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招联金融助农“三下乡”社会实践活动安全</w:t>
      </w:r>
      <w:r>
        <w:rPr>
          <w:rFonts w:hint="eastAsia" w:ascii="Times New Roman" w:hAnsi="Times New Roman" w:eastAsia="黑体" w:cs="Times New Roman"/>
          <w:sz w:val="32"/>
          <w:szCs w:val="32"/>
          <w:lang w:val="en-US" w:eastAsia="zh-CN"/>
        </w:rPr>
        <w:t>相关要求</w:t>
      </w:r>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为保障202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年招联金融“三下乡”社会实践活动的安全进行，现将相关要求及预案内容如下：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三下乡”团队组建、实践、活动开展等各环节，应严格按照中央宣传部、中央文明办、教育部、团中央、全国学联联合下发的《关于开展2023年全国大中专学生志愿者暑期文化科技卫生“三下乡”社会实践活动的通知》文件要求，由校方严格管理，守住安全底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地各高校要切实担负起主体责任，始终把师生身体健康和生命安全放在第一位，依法依规组织各项实践活动。要加强过程管理和指导，选派教师指导实践，加强安全保障，为参加活动师生购买有关保险。要密切关注极端天气变化和服务地区的自然、地质条件，做好突发事件的应对预案与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本次公益活动由中国青年网和招联金融联合在原有高校“三下乡”团队中选拔征集，在不改变原实践项目公益主旨的基础上，对其中公益性、安全性较强的团队予以支持。招联金融或中国青年网均不作为此次活动涉及的“三下乡”项目发起人，也不因招联金融或中国青年网的参与而增加具有安全风险隐患的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.本次公益活动由高校与实践团队自愿参加，由学校和团队对实践中的安全负责，对上述内容认可方能提交项目申请支持。</w:t>
      </w:r>
    </w:p>
    <w:sectPr>
      <w:footerReference r:id="rId3" w:type="default"/>
      <w:pgSz w:w="11906" w:h="16838"/>
      <w:pgMar w:top="2041" w:right="1587"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2FmMTY3MjIzM2UzMTg4YTZhN2MyNmQyYWE2MzQifQ=="/>
  </w:docVars>
  <w:rsids>
    <w:rsidRoot w:val="259931D1"/>
    <w:rsid w:val="2599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2023-07-07T01:26:00Z</dcterms:created>
  <dc:creator>宋静</dc:creator>
  <cp:lastModifiedBy>宋静</cp:lastModifiedBy>
  <dcterms:modified xsi:type="dcterms:W3CDTF">2023-07-07T01:27:22Z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31E28C5D480D474F821B58A4B14EBFF5</vt:lpwstr>
  </property>
</Properties>
</file>